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07BF46" w14:textId="77777777" w:rsidR="00DB25AC" w:rsidRPr="00161757" w:rsidRDefault="00DB25AC" w:rsidP="00DB25AC">
      <w:pPr>
        <w:rPr>
          <w:b/>
          <w:bCs/>
          <w:i/>
          <w:iCs/>
        </w:rPr>
      </w:pPr>
      <w:r>
        <w:rPr>
          <w:b/>
          <w:bCs/>
          <w:i/>
          <w:iCs/>
        </w:rPr>
        <w:t>Resiliency Principles Set the Standard</w:t>
      </w:r>
    </w:p>
    <w:p w14:paraId="7F41E9EB" w14:textId="77777777" w:rsidR="00DB25AC" w:rsidRDefault="00DB25AC" w:rsidP="00DB25AC">
      <w:hyperlink r:id="rId4" w:history="1">
        <w:r w:rsidRPr="00426DE7">
          <w:rPr>
            <w:rStyle w:val="Hyperlink"/>
          </w:rPr>
          <w:t>INPO 24-003</w:t>
        </w:r>
      </w:hyperlink>
      <w:r>
        <w:t xml:space="preserve">, </w:t>
      </w:r>
      <w:r w:rsidRPr="00DF1DC4">
        <w:rPr>
          <w:i/>
          <w:iCs/>
        </w:rPr>
        <w:t>Resiliency: Strengthening Defenses Against External Forces</w:t>
      </w:r>
      <w:r>
        <w:t>, provides seven principles to strengthen resiliency against external threats that challenge continuity of operations and the nuclear industry’s contribution to critical infrastructure.</w:t>
      </w:r>
    </w:p>
    <w:p w14:paraId="1EB7E890" w14:textId="77777777" w:rsidR="00DB25AC" w:rsidRDefault="00DB25AC" w:rsidP="00DB25AC">
      <w:r>
        <w:t>The first three principles — Plan, Prepare and Situational Awareness — represent a steady-state condition in which resiliency is continuously being strengthened.</w:t>
      </w:r>
      <w:r w:rsidRPr="002121D9">
        <w:t xml:space="preserve"> </w:t>
      </w:r>
      <w:r>
        <w:t>The next three principles — Anticipate, Absorb &amp; Respond, and Recover — describe the sequential phases that occur during an external event. The seventh principle — Adapt — is woven across all the principles. For each principle, attributes describe both the physical and organizational aspects of resiliency to be considered.</w:t>
      </w:r>
    </w:p>
    <w:p w14:paraId="06A46FF4" w14:textId="5903C57E" w:rsidR="00FF12CA" w:rsidRDefault="00DB25AC">
      <w:r>
        <w:t>For more information on this Tier 1 document and expectations going forward,</w:t>
      </w:r>
      <w:r>
        <w:t xml:space="preserve"> </w:t>
      </w:r>
      <w:r>
        <w:t xml:space="preserve">visit the </w:t>
      </w:r>
      <w:hyperlink r:id="rId5" w:history="1">
        <w:r w:rsidRPr="00D57A5B">
          <w:rPr>
            <w:rStyle w:val="Hyperlink"/>
          </w:rPr>
          <w:t>INPO Member Website’s Resiliency page</w:t>
        </w:r>
      </w:hyperlink>
    </w:p>
    <w:sectPr w:rsidR="00FF12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5AC"/>
    <w:rsid w:val="001F4697"/>
    <w:rsid w:val="005F6C9E"/>
    <w:rsid w:val="00DB25AC"/>
    <w:rsid w:val="00E60DE8"/>
    <w:rsid w:val="00F50612"/>
    <w:rsid w:val="00FF1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D3A9DB"/>
  <w15:chartTrackingRefBased/>
  <w15:docId w15:val="{13FA5C43-AD66-4050-8F09-BC309A742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egoe UI" w:eastAsiaTheme="minorHAnsi" w:hAnsi="Segoe U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25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B25A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eb.inpo.org/Pages/Resiliency/Resiliency.aspx" TargetMode="External"/><Relationship Id="rId4" Type="http://schemas.openxmlformats.org/officeDocument/2006/relationships/hyperlink" Target="https://web.inpo.org/Principles/INPO%2024-003.pdf?d=wf9257777030046ddb08f356f54b3050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Freeman, Kenzie R. (INPO)</dc:creator>
  <cp:keywords/>
  <dc:description/>
  <cp:lastModifiedBy>Freeman, Kenzie R. (INPO)</cp:lastModifiedBy>
  <cp:revision>1</cp:revision>
  <dcterms:created xsi:type="dcterms:W3CDTF">2024-05-09T16:27:00Z</dcterms:created>
  <dcterms:modified xsi:type="dcterms:W3CDTF">2024-05-09T16:28:00Z</dcterms:modified>
</cp:coreProperties>
</file>